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267C" w14:textId="77777777" w:rsidR="003D3D0B" w:rsidRDefault="003D3D0B">
      <w:pPr>
        <w:rPr>
          <w:rFonts w:ascii="Cambria" w:eastAsia="Cambria" w:hAnsi="Cambria" w:cs="Cambria"/>
          <w:sz w:val="22"/>
          <w:szCs w:val="22"/>
        </w:rPr>
      </w:pPr>
    </w:p>
    <w:p w14:paraId="1FC220B7" w14:textId="77777777" w:rsidR="003D3D0B" w:rsidRDefault="00A75586">
      <w:p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  </w:t>
      </w:r>
    </w:p>
    <w:p w14:paraId="756DDE43" w14:textId="77777777" w:rsidR="003D3D0B" w:rsidRDefault="00A75586">
      <w:pPr>
        <w:spacing w:line="288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Opis poslova za eksperte </w:t>
      </w:r>
    </w:p>
    <w:p w14:paraId="12F4A75E" w14:textId="77777777" w:rsidR="003D3D0B" w:rsidRDefault="003D3D0B">
      <w:pPr>
        <w:spacing w:line="288" w:lineRule="auto"/>
        <w:jc w:val="center"/>
        <w:rPr>
          <w:rFonts w:ascii="Cambria" w:eastAsia="Cambria" w:hAnsi="Cambria" w:cs="Cambria"/>
          <w:sz w:val="22"/>
          <w:szCs w:val="22"/>
        </w:rPr>
      </w:pPr>
    </w:p>
    <w:p w14:paraId="4EC5761F" w14:textId="0782EB9B" w:rsidR="003D3D0B" w:rsidRDefault="00A7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izrada </w:t>
      </w:r>
      <w:r w:rsidR="003D46E5">
        <w:rPr>
          <w:rFonts w:ascii="Calibri" w:eastAsia="Calibri" w:hAnsi="Calibri" w:cs="Calibri"/>
          <w:color w:val="000000"/>
        </w:rPr>
        <w:t xml:space="preserve">brze </w:t>
      </w:r>
      <w:r>
        <w:rPr>
          <w:rFonts w:ascii="Calibri" w:eastAsia="Calibri" w:hAnsi="Calibri" w:cs="Calibri"/>
          <w:color w:val="000000"/>
        </w:rPr>
        <w:t>analize trenutnog stanja zdravstvenih savjeta u FBiH</w:t>
      </w:r>
      <w:r w:rsidR="003D46E5">
        <w:rPr>
          <w:rFonts w:ascii="Calibri" w:eastAsia="Calibri" w:hAnsi="Calibri" w:cs="Calibri"/>
          <w:color w:val="000000"/>
        </w:rPr>
        <w:t xml:space="preserve"> i preporuka za njihovo unaprijeđenje </w:t>
      </w:r>
    </w:p>
    <w:p w14:paraId="08516D37" w14:textId="77777777" w:rsidR="003D3D0B" w:rsidRDefault="00A7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pružanje ekspertize za održavanje okruglog stola na temu „Kako povećati dobro zdravlje i dobrobit građana slijedeći principe Agende 2030 i trenutno stanje pandemije“ s posebnim osvrtom na funkciju zdravstvenih savjeta u jedinicama lokalne samouprave</w:t>
      </w:r>
    </w:p>
    <w:p w14:paraId="42D237A4" w14:textId="0FEC0166" w:rsidR="00815A19" w:rsidRPr="003D46E5" w:rsidRDefault="00A75586" w:rsidP="003D46E5">
      <w:pPr>
        <w:numPr>
          <w:ilvl w:val="0"/>
          <w:numId w:val="6"/>
        </w:numPr>
        <w:jc w:val="both"/>
        <w:rPr>
          <w:color w:val="000000"/>
        </w:rPr>
      </w:pPr>
      <w:r w:rsidRPr="003D46E5">
        <w:rPr>
          <w:rFonts w:ascii="Calibri" w:eastAsia="Calibri" w:hAnsi="Calibri" w:cs="Calibri"/>
          <w:color w:val="000000"/>
        </w:rPr>
        <w:t xml:space="preserve">izrada </w:t>
      </w:r>
      <w:r w:rsidRPr="003D46E5">
        <w:rPr>
          <w:rFonts w:ascii="Calibri" w:eastAsia="Calibri" w:hAnsi="Calibri" w:cs="Calibri"/>
          <w:color w:val="000000"/>
          <w:highlight w:val="white"/>
        </w:rPr>
        <w:t>preporuka</w:t>
      </w:r>
      <w:r w:rsidR="00815A19" w:rsidRPr="003D46E5">
        <w:rPr>
          <w:rFonts w:ascii="Calibri" w:eastAsia="Calibri" w:hAnsi="Calibri" w:cs="Calibri"/>
          <w:color w:val="000000"/>
          <w:highlight w:val="white"/>
        </w:rPr>
        <w:t xml:space="preserve"> za </w:t>
      </w:r>
      <w:r w:rsidR="003D46E5" w:rsidRPr="003D46E5">
        <w:rPr>
          <w:rFonts w:ascii="Calibri" w:eastAsia="Calibri" w:hAnsi="Calibri" w:cs="Calibri"/>
          <w:color w:val="000000"/>
          <w:highlight w:val="white"/>
        </w:rPr>
        <w:t xml:space="preserve">uspostavu usluge ''Zdravi grad'' </w:t>
      </w:r>
      <w:r w:rsidR="003D46E5">
        <w:rPr>
          <w:rFonts w:ascii="Calibri" w:eastAsia="Calibri" w:hAnsi="Calibri" w:cs="Calibri"/>
          <w:color w:val="000000"/>
        </w:rPr>
        <w:t>koja treba da unaprijedi zdravlje građana u lokalnim zajednicama Federacije Bosne i Hercegovine</w:t>
      </w:r>
    </w:p>
    <w:p w14:paraId="009C6EF7" w14:textId="77777777" w:rsidR="003D3D0B" w:rsidRDefault="00A75586">
      <w:pPr>
        <w:numPr>
          <w:ilvl w:val="0"/>
          <w:numId w:val="12"/>
        </w:numPr>
        <w:pBdr>
          <w:left w:val="nil"/>
        </w:pBdr>
        <w:spacing w:before="120" w:after="120" w:line="288" w:lineRule="auto"/>
        <w:ind w:hanging="864"/>
        <w:jc w:val="both"/>
      </w:pPr>
      <w:r>
        <w:rPr>
          <w:rFonts w:ascii="Calibri" w:eastAsia="Calibri" w:hAnsi="Calibri" w:cs="Calibri"/>
          <w:b/>
          <w:sz w:val="22"/>
          <w:szCs w:val="22"/>
        </w:rPr>
        <w:t>Pozadina</w:t>
      </w:r>
    </w:p>
    <w:p w14:paraId="0C59A0FF" w14:textId="77777777" w:rsidR="003D3D0B" w:rsidRDefault="00A75586">
      <w:pPr>
        <w:spacing w:line="276" w:lineRule="auto"/>
        <w:ind w:left="-14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Savez općina i gradova Federacije Bosne i Hercegovine je počeo sa provedbom projekta ,,Jačanje lokalnih kapaciteta za implementaciju Age</w:t>
      </w:r>
      <w:r>
        <w:rPr>
          <w:rFonts w:ascii="Calibri" w:eastAsia="Calibri" w:hAnsi="Calibri" w:cs="Calibri"/>
        </w:rPr>
        <w:t xml:space="preserve">nde 2030 i principa </w:t>
      </w:r>
      <w:r>
        <w:rPr>
          <w:rFonts w:ascii="Calibri" w:eastAsia="Calibri" w:hAnsi="Calibri" w:cs="Calibri"/>
          <w:i/>
        </w:rPr>
        <w:t>Niko zapostavljen niti zaboravljen</w:t>
      </w:r>
      <w:r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color w:val="000000"/>
        </w:rPr>
        <w:t>„Enhancing local capacities to implement the 2030 Agenda and the 'Leave No One Behind' Principle“</w:t>
      </w:r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</w:rPr>
        <w:t>uz podršku NALAS-a i GIZ-a. U sklopu projekta sprovode se aktivnosti koje su vezane za trenutnu socio-ekonomsku krizu uzrokovanu pandemijom COVID-19, pod nazivom ,,Brze mjere soci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-ekonomskog oporavka općina za </w:t>
      </w:r>
      <w:r>
        <w:rPr>
          <w:rFonts w:ascii="Calibri" w:eastAsia="Calibri" w:hAnsi="Calibri" w:cs="Calibri"/>
        </w:rPr>
        <w:t xml:space="preserve">ugrožene skupine </w:t>
      </w:r>
      <w:r>
        <w:rPr>
          <w:rFonts w:ascii="Calibri" w:eastAsia="Calibri" w:hAnsi="Calibri" w:cs="Calibri"/>
          <w:color w:val="000000"/>
        </w:rPr>
        <w:t>u vrijeme krize COVID-19</w:t>
      </w:r>
      <w:r>
        <w:rPr>
          <w:rFonts w:ascii="Calibri" w:eastAsia="Calibri" w:hAnsi="Calibri" w:cs="Calibri"/>
        </w:rPr>
        <w:t xml:space="preserve">” </w:t>
      </w:r>
      <w:r>
        <w:rPr>
          <w:rFonts w:ascii="Calibri" w:eastAsia="Calibri" w:hAnsi="Calibri" w:cs="Calibri"/>
          <w:i/>
        </w:rPr>
        <w:t>(</w:t>
      </w:r>
      <w:r>
        <w:rPr>
          <w:rFonts w:ascii="Calibri" w:eastAsia="Calibri" w:hAnsi="Calibri" w:cs="Calibri"/>
          <w:i/>
          <w:color w:val="000000"/>
        </w:rPr>
        <w:t>„Rapid Municipal Socio-economic Recovery Measures for Disadvantaged Groups in Times of COVID-19 Crisis“).</w:t>
      </w:r>
      <w:r>
        <w:rPr>
          <w:rFonts w:ascii="Calibri" w:eastAsia="Calibri" w:hAnsi="Calibri" w:cs="Calibri"/>
          <w:color w:val="000000"/>
        </w:rPr>
        <w:t xml:space="preserve"> Cilj projekta je pružanje podrške i pomoći najugroženijim grupama stanovništva u Federaciji BiH. </w:t>
      </w:r>
    </w:p>
    <w:p w14:paraId="65821101" w14:textId="667FE585" w:rsidR="003D3D0B" w:rsidRDefault="00A75586">
      <w:pPr>
        <w:spacing w:line="276" w:lineRule="auto"/>
        <w:ind w:left="-144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color w:val="000000"/>
        </w:rPr>
        <w:t xml:space="preserve">U sklopu aktivnosti projekta planirana je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color w:val="000000"/>
        </w:rPr>
        <w:t xml:space="preserve"> aktiv</w:t>
      </w:r>
      <w:r w:rsidR="003F505B">
        <w:rPr>
          <w:rFonts w:ascii="Calibri" w:eastAsia="Calibri" w:hAnsi="Calibri" w:cs="Calibri"/>
          <w:color w:val="000000"/>
        </w:rPr>
        <w:t>nost podrške uspostavi i unapr</w:t>
      </w:r>
      <w:r>
        <w:rPr>
          <w:rFonts w:ascii="Calibri" w:eastAsia="Calibri" w:hAnsi="Calibri" w:cs="Calibri"/>
          <w:color w:val="000000"/>
        </w:rPr>
        <w:t xml:space="preserve">eđenju rada zdravstvenih savjeta. Formiranje zdravstvenih savjeta je inicijativa Predsjedništva SOGFBiH koja za cilj ima jačanje uloge i odgovornosti lokalnih zajednica u promociji i očuvanju zdravlja njihovih građana. </w:t>
      </w:r>
      <w:r>
        <w:rPr>
          <w:rFonts w:ascii="Calibri" w:eastAsia="Calibri" w:hAnsi="Calibri" w:cs="Calibri"/>
        </w:rPr>
        <w:t>Ova inicijativa Predsjedništva SOGFBiH je u skladu sa Zakonom o principima lokalne samouprave u FBiH čl. 8 i Zakonom o zdravstvenoj zaštiti FBiH čl. 14, a direktno doprinosi i realizaciji (Sustainable Development Goal)  SDG 3 – Dobro zdravlje i dobrobit građana. Osnivanjem savjeta za zdravlje i podizanjem zdravstvene pismenosti, lokalne zajednice u Bosni i Hercegovini treba da se uključe u sprovođenje javnih politika u oblastima sporta, zaštite životne sredine i javnog zdravlja, u cilju unapređenja mentalnog i fizičkog zdravlja građana. Neophodno je da se zdravlje prepozna kao vrhunska vrijednost, potencijal i preduslov za razvoj zemlje, a da aktivnostima lokalnih samouprava ta poruka stigne do svih građana.</w:t>
      </w:r>
      <w:r w:rsidR="003D46E5">
        <w:rPr>
          <w:rFonts w:ascii="Calibri" w:eastAsia="Calibri" w:hAnsi="Calibri" w:cs="Calibri"/>
        </w:rPr>
        <w:t xml:space="preserve"> S tim uvezi je potrebno razvijati novu sulugu saveza koja će se fokusirati na razvijanje pretpostavki za prevenciju zdravlja građana.</w:t>
      </w:r>
    </w:p>
    <w:p w14:paraId="49D34BCF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Dva klјučna seta aktivnosti će doprinijeti postizanju rezultata projekta: </w:t>
      </w:r>
    </w:p>
    <w:p w14:paraId="4A1030B2" w14:textId="7508932A" w:rsidR="003D3D0B" w:rsidRDefault="00A7558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Rezultat 1: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Zdravstveni savjeti,  njihovo funkcioniranje i umrežavanje su osnova za uspostavljanje zdravih gradova i općina čiji cilj treba da bude unapređenje zdravlja i prevencija bolesti kroz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intersektorski pristup u lokalnoj zajednici. Zahvaljujući analizi koja bude sprovedena, dobit će se uvid u trenutno stanje zdravstvenih savjeta u FBiH</w:t>
      </w:r>
      <w:r w:rsidR="003D46E5">
        <w:rPr>
          <w:rFonts w:ascii="Calibri" w:eastAsia="Calibri" w:hAnsi="Calibri" w:cs="Calibri"/>
          <w:color w:val="000000"/>
          <w:sz w:val="22"/>
          <w:szCs w:val="22"/>
        </w:rPr>
        <w:t xml:space="preserve"> sa preporukama za njihovo unaprijeđenje. </w:t>
      </w:r>
    </w:p>
    <w:p w14:paraId="5E3C5414" w14:textId="77777777" w:rsidR="008562AE" w:rsidRPr="008562AE" w:rsidRDefault="00A75586" w:rsidP="008562A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Rezultat 2: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Zahvaljujući okruglom stolu na kojem će učestvovati pr</w:t>
      </w:r>
      <w:r w:rsidR="003D46E5">
        <w:rPr>
          <w:rFonts w:ascii="Calibri" w:eastAsia="Calibri" w:hAnsi="Calibri" w:cs="Calibri"/>
          <w:color w:val="000000"/>
          <w:sz w:val="22"/>
          <w:szCs w:val="22"/>
          <w:highlight w:val="white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dstavnici zdravstvenih savjeta, </w:t>
      </w:r>
      <w:r w:rsidR="003D46E5">
        <w:rPr>
          <w:rFonts w:ascii="Calibri" w:eastAsia="Calibri" w:hAnsi="Calibri" w:cs="Calibri"/>
          <w:color w:val="000000"/>
        </w:rPr>
        <w:t>razmatrati će s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highlight w:val="white"/>
        </w:rPr>
        <w:t>preporuke</w:t>
      </w:r>
      <w:r w:rsidR="003D46E5">
        <w:rPr>
          <w:rFonts w:ascii="Calibri" w:eastAsia="Calibri" w:hAnsi="Calibri" w:cs="Calibri"/>
          <w:color w:val="000000"/>
          <w:highlight w:val="white"/>
        </w:rPr>
        <w:t xml:space="preserve"> za uspostavu i unaprijeđenje zdravstvenih savjeta i </w:t>
      </w:r>
      <w:r w:rsidR="008562AE">
        <w:rPr>
          <w:rFonts w:ascii="Calibri" w:eastAsia="Calibri" w:hAnsi="Calibri" w:cs="Calibri"/>
          <w:color w:val="000000"/>
          <w:highlight w:val="white"/>
        </w:rPr>
        <w:t xml:space="preserve">razvoj  usluga savez au oblasti zdravstva. </w:t>
      </w:r>
    </w:p>
    <w:p w14:paraId="00338669" w14:textId="77777777" w:rsidR="008562AE" w:rsidRDefault="008562AE" w:rsidP="0085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F6DA449" w14:textId="4B726FB0" w:rsidR="003D3D0B" w:rsidRDefault="00A75586" w:rsidP="008562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Cilј poziva</w:t>
      </w:r>
    </w:p>
    <w:p w14:paraId="3C4455BE" w14:textId="77777777" w:rsidR="003D3D0B" w:rsidRDefault="003D3D0B">
      <w:pPr>
        <w:spacing w:before="120" w:line="288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249A2FF8" w14:textId="77777777" w:rsidR="003D3D0B" w:rsidRDefault="00A75586">
      <w:pPr>
        <w:spacing w:line="288" w:lineRule="auto"/>
        <w:jc w:val="both"/>
        <w:rPr>
          <w:rFonts w:ascii="Cambria" w:eastAsia="Cambria" w:hAnsi="Cambria" w:cs="Cambria"/>
          <w:sz w:val="22"/>
          <w:szCs w:val="22"/>
          <w:highlight w:val="white"/>
        </w:rPr>
      </w:pPr>
      <w:r>
        <w:rPr>
          <w:rFonts w:ascii="Cambria" w:eastAsia="Cambria" w:hAnsi="Cambria" w:cs="Cambria"/>
          <w:sz w:val="22"/>
          <w:szCs w:val="22"/>
        </w:rPr>
        <w:t>Cilј poziva je da se odaberu eksperti koji će:</w:t>
      </w:r>
      <w:r>
        <w:rPr>
          <w:rFonts w:ascii="Cambria" w:eastAsia="Cambria" w:hAnsi="Cambria" w:cs="Cambria"/>
          <w:sz w:val="22"/>
          <w:szCs w:val="22"/>
          <w:highlight w:val="white"/>
        </w:rPr>
        <w:t xml:space="preserve"> </w:t>
      </w:r>
    </w:p>
    <w:p w14:paraId="4A2EFDAF" w14:textId="21160363" w:rsidR="003D3D0B" w:rsidRPr="00B2006B" w:rsidRDefault="00A7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rPr>
          <w:color w:val="000000"/>
        </w:rPr>
      </w:pPr>
      <w:r w:rsidRPr="00B2006B">
        <w:rPr>
          <w:rFonts w:ascii="Calibri" w:eastAsia="Calibri" w:hAnsi="Calibri" w:cs="Calibri"/>
          <w:color w:val="000000"/>
        </w:rPr>
        <w:t>Izvršiti anketiranje i izrad</w:t>
      </w:r>
      <w:r w:rsidRPr="00B2006B">
        <w:rPr>
          <w:rFonts w:ascii="Calibri" w:eastAsia="Calibri" w:hAnsi="Calibri" w:cs="Calibri"/>
        </w:rPr>
        <w:t>u</w:t>
      </w:r>
      <w:r w:rsidRPr="00B2006B">
        <w:rPr>
          <w:rFonts w:ascii="Calibri" w:eastAsia="Calibri" w:hAnsi="Calibri" w:cs="Calibri"/>
          <w:color w:val="000000"/>
        </w:rPr>
        <w:t xml:space="preserve"> </w:t>
      </w:r>
      <w:r w:rsidR="00E46F3F" w:rsidRPr="00B2006B">
        <w:rPr>
          <w:rFonts w:ascii="Calibri" w:eastAsia="Calibri" w:hAnsi="Calibri" w:cs="Calibri"/>
          <w:color w:val="000000"/>
        </w:rPr>
        <w:t xml:space="preserve">brze </w:t>
      </w:r>
      <w:r w:rsidRPr="00B2006B">
        <w:rPr>
          <w:rFonts w:ascii="Calibri" w:eastAsia="Calibri" w:hAnsi="Calibri" w:cs="Calibri"/>
          <w:color w:val="000000"/>
        </w:rPr>
        <w:t>analize trenutnog stanja zdravstvenih savjeta u FBiH</w:t>
      </w:r>
    </w:p>
    <w:p w14:paraId="07C6EC15" w14:textId="77777777" w:rsidR="003D3D0B" w:rsidRDefault="00A7558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>pružanje ekspertize za održavanje okruglog stola na temu „Kako povećati dobro zdravlje i dobrobit građana slijedeći principe Agende 2030 i trenutno stanje pandemije“ s posebnim osvrtom na funkciju zdravstvenih savjeta u jedinicama lokalne samouprave</w:t>
      </w:r>
    </w:p>
    <w:p w14:paraId="4994A132" w14:textId="77777777" w:rsidR="008562AE" w:rsidRPr="003D46E5" w:rsidRDefault="008562AE" w:rsidP="008562AE">
      <w:pPr>
        <w:numPr>
          <w:ilvl w:val="0"/>
          <w:numId w:val="6"/>
        </w:numPr>
        <w:jc w:val="both"/>
        <w:rPr>
          <w:color w:val="000000"/>
        </w:rPr>
      </w:pPr>
      <w:r w:rsidRPr="003D46E5">
        <w:rPr>
          <w:rFonts w:ascii="Calibri" w:eastAsia="Calibri" w:hAnsi="Calibri" w:cs="Calibri"/>
          <w:color w:val="000000"/>
        </w:rPr>
        <w:t xml:space="preserve">izrada </w:t>
      </w:r>
      <w:r w:rsidRPr="003D46E5">
        <w:rPr>
          <w:rFonts w:ascii="Calibri" w:eastAsia="Calibri" w:hAnsi="Calibri" w:cs="Calibri"/>
          <w:color w:val="000000"/>
          <w:highlight w:val="white"/>
        </w:rPr>
        <w:t xml:space="preserve">preporuka za uspostavu usluge ''Zdravi grad'' </w:t>
      </w:r>
      <w:r>
        <w:rPr>
          <w:rFonts w:ascii="Calibri" w:eastAsia="Calibri" w:hAnsi="Calibri" w:cs="Calibri"/>
          <w:color w:val="000000"/>
        </w:rPr>
        <w:t>koja treba da unaprijedi zdravlje građana u lokalnim zajednicama Federacije Bosne i Hercegovine</w:t>
      </w:r>
    </w:p>
    <w:p w14:paraId="568AD1EF" w14:textId="77777777" w:rsidR="003D3D0B" w:rsidRDefault="003D3D0B">
      <w:pPr>
        <w:spacing w:line="288" w:lineRule="auto"/>
        <w:jc w:val="both"/>
        <w:rPr>
          <w:rFonts w:ascii="Cambria" w:eastAsia="Cambria" w:hAnsi="Cambria" w:cs="Cambria"/>
          <w:sz w:val="22"/>
          <w:szCs w:val="22"/>
          <w:highlight w:val="white"/>
        </w:rPr>
      </w:pPr>
    </w:p>
    <w:p w14:paraId="26A4AD8B" w14:textId="77777777" w:rsidR="003D3D0B" w:rsidRDefault="003D3D0B">
      <w:pPr>
        <w:spacing w:line="288" w:lineRule="auto"/>
        <w:jc w:val="both"/>
        <w:rPr>
          <w:rFonts w:ascii="Cambria" w:eastAsia="Cambria" w:hAnsi="Cambria" w:cs="Cambria"/>
          <w:sz w:val="22"/>
          <w:szCs w:val="22"/>
          <w:highlight w:val="white"/>
        </w:rPr>
      </w:pPr>
    </w:p>
    <w:p w14:paraId="16A280AB" w14:textId="77777777" w:rsidR="003D3D0B" w:rsidRDefault="003D3D0B">
      <w:pPr>
        <w:spacing w:line="288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732EEB6C" w14:textId="77777777" w:rsidR="003D3D0B" w:rsidRDefault="00A75586">
      <w:pPr>
        <w:spacing w:line="288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Specifični cilјevi</w:t>
      </w:r>
      <w:r>
        <w:rPr>
          <w:rFonts w:ascii="Cambria" w:eastAsia="Cambria" w:hAnsi="Cambria" w:cs="Cambria"/>
          <w:sz w:val="22"/>
          <w:szCs w:val="22"/>
        </w:rPr>
        <w:t xml:space="preserve"> zadatka su: </w:t>
      </w:r>
    </w:p>
    <w:p w14:paraId="6A0A7D20" w14:textId="77777777" w:rsidR="003D3D0B" w:rsidRDefault="00A755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Pripremiti anketni upitnik za općine i gradove </w:t>
      </w:r>
    </w:p>
    <w:p w14:paraId="2F6F2E3C" w14:textId="77777777" w:rsidR="003D3D0B" w:rsidRDefault="00A755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Izvršiti analizu upitnika i pripremiti radni materijal o trenutnom stanju zdravstvenih savjeta, uz preporuke</w:t>
      </w:r>
    </w:p>
    <w:p w14:paraId="574D8611" w14:textId="77777777" w:rsidR="003D3D0B" w:rsidRDefault="00A755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Organizovati okrugli sto na temu „Kako povećati dobro zdravlje i dobrobit građana slijedeći principe Agende 2030 i trenutno stanje pandemije“ s posebnim osvrtom na funkciju zdravstvenih savjeta u jedinicama lokalne samouprave</w:t>
      </w:r>
    </w:p>
    <w:p w14:paraId="541D24F3" w14:textId="77777777" w:rsidR="003D3D0B" w:rsidRDefault="00A7558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Pripremiti prijedlog dnevnog reda okruglog stola i odabrati predstavnike općina koji će uzeti učešće</w:t>
      </w:r>
    </w:p>
    <w:p w14:paraId="2DE2D92A" w14:textId="77777777" w:rsidR="008562AE" w:rsidRPr="003D46E5" w:rsidRDefault="008562AE" w:rsidP="008562AE">
      <w:pPr>
        <w:numPr>
          <w:ilvl w:val="0"/>
          <w:numId w:val="9"/>
        </w:numPr>
        <w:jc w:val="both"/>
        <w:rPr>
          <w:color w:val="000000"/>
        </w:rPr>
      </w:pPr>
      <w:r w:rsidRPr="003D46E5">
        <w:rPr>
          <w:rFonts w:ascii="Calibri" w:eastAsia="Calibri" w:hAnsi="Calibri" w:cs="Calibri"/>
          <w:color w:val="000000"/>
        </w:rPr>
        <w:t xml:space="preserve">izrada </w:t>
      </w:r>
      <w:r w:rsidRPr="003D46E5">
        <w:rPr>
          <w:rFonts w:ascii="Calibri" w:eastAsia="Calibri" w:hAnsi="Calibri" w:cs="Calibri"/>
          <w:color w:val="000000"/>
          <w:highlight w:val="white"/>
        </w:rPr>
        <w:t xml:space="preserve">preporuka za uspostavu usluge ''Zdravi grad'' </w:t>
      </w:r>
      <w:r>
        <w:rPr>
          <w:rFonts w:ascii="Calibri" w:eastAsia="Calibri" w:hAnsi="Calibri" w:cs="Calibri"/>
          <w:color w:val="000000"/>
        </w:rPr>
        <w:t>koja treba da unaprijedi zdravlje građana u lokalnim zajednicama Federacije Bosne i Hercegovine</w:t>
      </w:r>
    </w:p>
    <w:p w14:paraId="21EA2038" w14:textId="77777777" w:rsidR="008562AE" w:rsidRDefault="008562AE" w:rsidP="008562A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1434"/>
        <w:jc w:val="both"/>
        <w:rPr>
          <w:color w:val="000000"/>
          <w:sz w:val="22"/>
          <w:szCs w:val="22"/>
        </w:rPr>
      </w:pPr>
    </w:p>
    <w:p w14:paraId="4B0C8D94" w14:textId="77777777" w:rsidR="003D3D0B" w:rsidRDefault="00A755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ind w:hanging="733"/>
        <w:jc w:val="both"/>
        <w:rPr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Odgovornosti i zadaci eksperata</w:t>
      </w:r>
    </w:p>
    <w:p w14:paraId="3BA0433A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Izradu politike će voditi tim eksperata sastavlјen od jednog glavnog eksperta i jednog pomoćnog eksperta. </w:t>
      </w:r>
    </w:p>
    <w:p w14:paraId="0E3FE775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Prema svom specifičnom cilјu, zadatak se sastoji od četiri grupe aktivnosti: </w:t>
      </w:r>
    </w:p>
    <w:p w14:paraId="449F2FBF" w14:textId="77777777" w:rsidR="003D3D0B" w:rsidRDefault="00A75586">
      <w:pPr>
        <w:spacing w:line="288" w:lineRule="auto"/>
        <w:ind w:left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1) Izrada anketnog upitnika, slanje anketnog upitnika odabranim općinama i prikupljanje dobijenih rezultata</w:t>
      </w:r>
    </w:p>
    <w:p w14:paraId="29F78DBA" w14:textId="7E9A6BF3" w:rsidR="003D3D0B" w:rsidRDefault="00A75586">
      <w:pPr>
        <w:spacing w:line="288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2) Analiza dobijenih rezultata</w:t>
      </w:r>
    </w:p>
    <w:p w14:paraId="052C47D6" w14:textId="095584E4" w:rsidR="008562AE" w:rsidRDefault="008562AE">
      <w:pPr>
        <w:spacing w:line="288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 Priprema preporuka</w:t>
      </w:r>
    </w:p>
    <w:p w14:paraId="1904DC29" w14:textId="77777777" w:rsidR="003D3D0B" w:rsidRDefault="00A75586">
      <w:pPr>
        <w:spacing w:line="288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3) Organiziranje i učešće na okruglom stolu</w:t>
      </w:r>
    </w:p>
    <w:p w14:paraId="6A7EBE39" w14:textId="77777777" w:rsidR="003D3D0B" w:rsidRDefault="00A75586">
      <w:pPr>
        <w:spacing w:line="288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4) Izvještavanje o procesu. </w:t>
      </w:r>
    </w:p>
    <w:p w14:paraId="1B548CCA" w14:textId="77777777" w:rsidR="003D3D0B" w:rsidRDefault="003D3D0B">
      <w:pPr>
        <w:spacing w:line="288" w:lineRule="auto"/>
        <w:ind w:firstLine="720"/>
        <w:jc w:val="both"/>
        <w:rPr>
          <w:rFonts w:ascii="Cambria" w:eastAsia="Cambria" w:hAnsi="Cambria" w:cs="Cambria"/>
          <w:sz w:val="22"/>
          <w:szCs w:val="22"/>
        </w:rPr>
      </w:pPr>
    </w:p>
    <w:p w14:paraId="15A9F36F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Glavni ekspert će imati mogućnost da učestvovuje u izboru pomoćnog konsultanta kako bi se osiguralo da su neophodna ekspertiza i facilitatorske vještine adekvatno pokrivene. </w:t>
      </w:r>
    </w:p>
    <w:p w14:paraId="33EC98D4" w14:textId="77777777" w:rsidR="003D3D0B" w:rsidRDefault="003D3D0B">
      <w:pPr>
        <w:pBdr>
          <w:left w:val="nil"/>
        </w:pBdr>
        <w:spacing w:line="288" w:lineRule="auto"/>
        <w:ind w:left="714"/>
        <w:jc w:val="both"/>
        <w:rPr>
          <w:rFonts w:ascii="Calibri" w:eastAsia="Calibri" w:hAnsi="Calibri" w:cs="Calibri"/>
          <w:sz w:val="22"/>
          <w:szCs w:val="22"/>
        </w:rPr>
      </w:pPr>
    </w:p>
    <w:p w14:paraId="16AFDD00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Napominjemo da će sve logističke stvari organizovati Savez općina i gradova Federacije BiH. Glavni ekspert će biti propisno obaviješten o svim logističkim detalјima i od njega će se tražiti da pruži pomoć, ako je potrebno. </w:t>
      </w:r>
    </w:p>
    <w:p w14:paraId="5E76D8DB" w14:textId="77777777" w:rsidR="003D3D0B" w:rsidRDefault="00A75586">
      <w:pPr>
        <w:numPr>
          <w:ilvl w:val="0"/>
          <w:numId w:val="7"/>
        </w:numPr>
        <w:pBdr>
          <w:left w:val="nil"/>
        </w:pBdr>
        <w:spacing w:before="240" w:after="120" w:line="288" w:lineRule="auto"/>
        <w:ind w:hanging="721"/>
        <w:jc w:val="both"/>
      </w:pPr>
      <w:bookmarkStart w:id="1" w:name="_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Rezultati i vremenski okvir</w:t>
      </w:r>
    </w:p>
    <w:tbl>
      <w:tblPr>
        <w:tblStyle w:val="a"/>
        <w:tblW w:w="964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571"/>
        <w:gridCol w:w="4394"/>
        <w:gridCol w:w="2678"/>
      </w:tblGrid>
      <w:tr w:rsidR="003D3D0B" w14:paraId="5549D080" w14:textId="77777777">
        <w:trPr>
          <w:jc w:val="center"/>
        </w:trPr>
        <w:tc>
          <w:tcPr>
            <w:tcW w:w="2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3695" w14:textId="77777777" w:rsidR="003D3D0B" w:rsidRDefault="00A75586">
            <w:pPr>
              <w:shd w:val="clear" w:color="auto" w:fill="F2F2F2"/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Kada?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B09E" w14:textId="77777777" w:rsidR="003D3D0B" w:rsidRDefault="00A75586">
            <w:pPr>
              <w:shd w:val="clear" w:color="auto" w:fill="F2F2F2"/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Šta?</w:t>
            </w:r>
          </w:p>
        </w:tc>
        <w:tc>
          <w:tcPr>
            <w:tcW w:w="26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89F8" w14:textId="77777777" w:rsidR="003D3D0B" w:rsidRDefault="00A75586">
            <w:pPr>
              <w:shd w:val="clear" w:color="auto" w:fill="F2F2F2"/>
              <w:spacing w:before="40" w:after="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Ko?</w:t>
            </w:r>
          </w:p>
        </w:tc>
      </w:tr>
      <w:tr w:rsidR="003D3D0B" w14:paraId="0C3E7B17" w14:textId="77777777">
        <w:trPr>
          <w:trHeight w:val="568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9D70" w14:textId="20FACB92" w:rsidR="003D3D0B" w:rsidRDefault="000A3D74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01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8A7B" w14:textId="77777777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Potpisivanje ugovora sa Savezom općina i gradova Federacije BiH / inicijalni  sastanak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84BF" w14:textId="77777777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Savez općina i gradova Federacije BiH, glavni ekspert, pomoćni ekspert</w:t>
            </w:r>
          </w:p>
        </w:tc>
      </w:tr>
      <w:tr w:rsidR="003D3D0B" w14:paraId="3BB97450" w14:textId="77777777">
        <w:trPr>
          <w:trHeight w:val="369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4E3D1" w14:textId="247059D1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 w:rsidR="008562AE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 w:rsidR="000A3D74">
              <w:rPr>
                <w:rFonts w:ascii="Calibri" w:eastAsia="Calibri" w:hAnsi="Calibri" w:cs="Calibri"/>
                <w:sz w:val="22"/>
                <w:szCs w:val="22"/>
              </w:rPr>
              <w:t xml:space="preserve">02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-07. </w:t>
            </w:r>
            <w:r w:rsidR="000A3D74"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.2020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A72F" w14:textId="77777777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Interna metoda istraživanja, proučavanje relevantnih dokumenata i izrada upitnika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A33E" w14:textId="5DB7C39E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Glavni ekspert(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dana), pomoćni ekspert (</w:t>
            </w:r>
            <w:r w:rsidR="00E46F3F"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dana)</w:t>
            </w:r>
          </w:p>
        </w:tc>
      </w:tr>
      <w:tr w:rsidR="003D3D0B" w14:paraId="67C27692" w14:textId="77777777">
        <w:trPr>
          <w:trHeight w:val="823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0564" w14:textId="6FD853B7" w:rsidR="003D3D0B" w:rsidRDefault="000A3D74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AF7B" w14:textId="7E65C7C6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Analiza </w:t>
            </w:r>
            <w:r w:rsidR="008562AE">
              <w:rPr>
                <w:rFonts w:ascii="Calibri" w:eastAsia="Calibri" w:hAnsi="Calibri" w:cs="Calibri"/>
                <w:sz w:val="22"/>
                <w:szCs w:val="22"/>
              </w:rPr>
              <w:t xml:space="preserve">pristiglih upitnika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izrada radnog materijala  - Analiza stanja zdravstvenih savjeta u FBiH</w:t>
            </w:r>
            <w:r w:rsidR="008562AE">
              <w:rPr>
                <w:rFonts w:ascii="Calibri" w:eastAsia="Calibri" w:hAnsi="Calibri" w:cs="Calibri"/>
                <w:sz w:val="22"/>
                <w:szCs w:val="22"/>
              </w:rPr>
              <w:t xml:space="preserve"> i preporuke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FFF0" w14:textId="17B97D92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Glavni ekspert 3, pomoćni ekspert 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3D3D0B" w14:paraId="208073F6" w14:textId="77777777">
        <w:trPr>
          <w:trHeight w:val="268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DD2" w14:textId="5890D3E7" w:rsidR="003D3D0B" w:rsidRDefault="000A3D74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EE498C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E1A7" w14:textId="67D7CE0E" w:rsidR="003D3D0B" w:rsidRDefault="008562AE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Prezentacija 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 xml:space="preserve">radnog materijala SOGFBiH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9EA2" w14:textId="77777777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Glavni ekspert (1/2 dana), pomoćni eksperti (1/2dana)</w:t>
            </w:r>
          </w:p>
        </w:tc>
      </w:tr>
      <w:tr w:rsidR="003D3D0B" w14:paraId="2D0409D3" w14:textId="77777777" w:rsidTr="00815A19">
        <w:trPr>
          <w:trHeight w:val="995"/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664D" w14:textId="545C1E11" w:rsidR="003D3D0B" w:rsidRDefault="000A3D74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.2020-2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922F" w14:textId="77777777" w:rsidR="003D3D0B" w:rsidRPr="00EE498C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EE498C">
              <w:rPr>
                <w:rFonts w:ascii="Calibri" w:eastAsia="Calibri" w:hAnsi="Calibri" w:cs="Calibri"/>
                <w:sz w:val="22"/>
                <w:szCs w:val="22"/>
              </w:rPr>
              <w:t xml:space="preserve">Organizacija i vođenje Okruglog stola (priprema dnevnog reda i prezentacija, moderiranje) 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D270" w14:textId="6C978E01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Glavni ekspert (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), pomoćni eksperti (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3D3D0B" w14:paraId="0CA3EA6B" w14:textId="77777777">
        <w:trPr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C1B1" w14:textId="1CFB4F28" w:rsidR="003D3D0B" w:rsidRDefault="000A3D74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02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05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03</w:t>
            </w:r>
            <w:r w:rsidR="00A75586">
              <w:rPr>
                <w:rFonts w:ascii="Calibri" w:eastAsia="Calibri" w:hAnsi="Calibri" w:cs="Calibri"/>
                <w:sz w:val="22"/>
                <w:szCs w:val="22"/>
              </w:rPr>
              <w:t>.2020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AA6B" w14:textId="77777777" w:rsidR="00EE498C" w:rsidRDefault="00EE498C" w:rsidP="00EE498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5F9C3A0" w14:textId="77777777" w:rsidR="00E77E4A" w:rsidRDefault="00E77E4A" w:rsidP="00EE498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Analiza stanja zdravstvenih savjeta u FBiH i preporuke. </w:t>
            </w:r>
          </w:p>
          <w:p w14:paraId="7F81E7D5" w14:textId="1D388DFB" w:rsidR="00EE498C" w:rsidRPr="00EE498C" w:rsidRDefault="00E77E4A" w:rsidP="00EE498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 w:rsidR="00EE498C" w:rsidRPr="00EE49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Izrada </w:t>
            </w:r>
            <w:r w:rsidR="00EE498C" w:rsidRPr="00EE498C"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 xml:space="preserve">preporuka za uspostavu usluge ''Zdravi grad'' </w:t>
            </w:r>
            <w:r w:rsidR="00EE498C" w:rsidRPr="00EE498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koja treba da unaprijedi zdravlje građana u lokalnim zajednicama Federacije Bosne i Hercegovine</w:t>
            </w:r>
          </w:p>
          <w:p w14:paraId="35A7D5C2" w14:textId="77777777" w:rsidR="00EE498C" w:rsidRPr="00EE498C" w:rsidRDefault="00EE498C" w:rsidP="00EE498C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E885535" w14:textId="5D08E552" w:rsidR="003D3D0B" w:rsidRPr="00EE498C" w:rsidRDefault="003D3D0B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84AE" w14:textId="6C59C38C" w:rsidR="003D3D0B" w:rsidRDefault="00A75586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Glavni ekspert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FF3F43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D0C1A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</w:p>
        </w:tc>
      </w:tr>
      <w:tr w:rsidR="003D3D0B" w14:paraId="7E546E6F" w14:textId="77777777">
        <w:trPr>
          <w:jc w:val="center"/>
        </w:trPr>
        <w:tc>
          <w:tcPr>
            <w:tcW w:w="25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D13C" w14:textId="77777777" w:rsidR="003D3D0B" w:rsidRDefault="003D3D0B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B8D6A" w14:textId="77777777" w:rsidR="003D3D0B" w:rsidRDefault="003D3D0B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CF233" w14:textId="77777777" w:rsidR="003D3D0B" w:rsidRDefault="003D3D0B">
            <w:pPr>
              <w:spacing w:before="60" w:after="6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81D8559" w14:textId="684E96E5" w:rsidR="003D3D0B" w:rsidRDefault="00A75586" w:rsidP="001D0C1A">
      <w:pPr>
        <w:numPr>
          <w:ilvl w:val="0"/>
          <w:numId w:val="10"/>
        </w:numPr>
        <w:pBdr>
          <w:left w:val="nil"/>
        </w:pBdr>
        <w:spacing w:before="240" w:line="288" w:lineRule="auto"/>
        <w:ind w:hanging="787"/>
        <w:jc w:val="both"/>
      </w:pPr>
      <w:r w:rsidRPr="001D0C1A">
        <w:rPr>
          <w:rFonts w:ascii="Calibri" w:eastAsia="Calibri" w:hAnsi="Calibri" w:cs="Calibri"/>
          <w:b/>
          <w:sz w:val="22"/>
          <w:szCs w:val="22"/>
        </w:rPr>
        <w:t xml:space="preserve">Radni/ekspertski dani </w:t>
      </w:r>
    </w:p>
    <w:p w14:paraId="6F9165E5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 cijeli zadatak dogovoreni su slјedeći maksimalni dani:</w:t>
      </w:r>
    </w:p>
    <w:tbl>
      <w:tblPr>
        <w:tblStyle w:val="a0"/>
        <w:tblW w:w="906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68"/>
        <w:gridCol w:w="1381"/>
        <w:gridCol w:w="3404"/>
        <w:gridCol w:w="1720"/>
        <w:gridCol w:w="689"/>
      </w:tblGrid>
      <w:tr w:rsidR="00E46F3F" w14:paraId="0198DC10" w14:textId="77777777" w:rsidTr="00E46F3F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F5BB" w14:textId="77777777" w:rsidR="00E46F3F" w:rsidRDefault="00E46F3F">
            <w:pPr>
              <w:spacing w:before="100" w:after="10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D766" w14:textId="77777777" w:rsidR="00E46F3F" w:rsidRDefault="00E46F3F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Konsultacije</w:t>
            </w:r>
          </w:p>
        </w:tc>
        <w:tc>
          <w:tcPr>
            <w:tcW w:w="34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1117" w14:textId="77777777" w:rsidR="00E46F3F" w:rsidRDefault="00E46F3F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Istraživanje, izrada i izvještavanje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5934" w14:textId="77777777" w:rsidR="00E46F3F" w:rsidRDefault="00E46F3F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Ukupno radni dani</w:t>
            </w:r>
          </w:p>
        </w:tc>
      </w:tr>
      <w:tr w:rsidR="00E46F3F" w14:paraId="639B7741" w14:textId="77777777" w:rsidTr="00E46F3F">
        <w:trPr>
          <w:jc w:val="center"/>
        </w:trPr>
        <w:tc>
          <w:tcPr>
            <w:tcW w:w="18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EFFD1" w14:textId="77777777" w:rsidR="00E46F3F" w:rsidRDefault="00E46F3F">
            <w:pPr>
              <w:spacing w:before="100" w:after="10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Glavni ekspert</w:t>
            </w:r>
          </w:p>
        </w:tc>
        <w:tc>
          <w:tcPr>
            <w:tcW w:w="138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92F6B" w14:textId="741B22AA" w:rsidR="00E46F3F" w:rsidRDefault="00E46F3F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1/2</w:t>
            </w:r>
          </w:p>
        </w:tc>
        <w:tc>
          <w:tcPr>
            <w:tcW w:w="340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1388" w14:textId="70405CFF" w:rsidR="00E46F3F" w:rsidRDefault="00FF3F43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409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2551" w14:textId="71845D75" w:rsidR="00E46F3F" w:rsidRDefault="00FF3F43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E46F3F">
              <w:rPr>
                <w:rFonts w:ascii="Calibri" w:eastAsia="Calibri" w:hAnsi="Calibri" w:cs="Calibri"/>
                <w:sz w:val="22"/>
                <w:szCs w:val="22"/>
              </w:rPr>
              <w:t>,5</w:t>
            </w:r>
          </w:p>
        </w:tc>
      </w:tr>
      <w:tr w:rsidR="00E46F3F" w14:paraId="5AA61F6B" w14:textId="77777777" w:rsidTr="00E46F3F">
        <w:trPr>
          <w:jc w:val="center"/>
        </w:trPr>
        <w:tc>
          <w:tcPr>
            <w:tcW w:w="18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E8DB" w14:textId="77777777" w:rsidR="00E46F3F" w:rsidRDefault="00E46F3F">
            <w:pPr>
              <w:spacing w:before="100" w:after="100" w:line="28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Pomoćni ekspert 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D1B42" w14:textId="31C8BEFF" w:rsidR="00E46F3F" w:rsidRDefault="00E46F3F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1/2</w:t>
            </w:r>
          </w:p>
        </w:tc>
        <w:tc>
          <w:tcPr>
            <w:tcW w:w="3404" w:type="dxa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BA47E" w14:textId="3A1F3D43" w:rsidR="00E46F3F" w:rsidRDefault="00FF3F43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56BB" w14:textId="0DEEEDD6" w:rsidR="00E46F3F" w:rsidRDefault="00FF3F43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="00E46F3F">
              <w:rPr>
                <w:rFonts w:ascii="Calibri" w:eastAsia="Calibri" w:hAnsi="Calibri" w:cs="Calibri"/>
                <w:sz w:val="22"/>
                <w:szCs w:val="22"/>
              </w:rPr>
              <w:t xml:space="preserve">,5 </w:t>
            </w:r>
          </w:p>
        </w:tc>
      </w:tr>
      <w:tr w:rsidR="003D3D0B" w14:paraId="350434EE" w14:textId="77777777" w:rsidTr="00E46F3F">
        <w:trPr>
          <w:gridAfter w:val="1"/>
          <w:wAfter w:w="689" w:type="dxa"/>
          <w:jc w:val="center"/>
        </w:trPr>
        <w:tc>
          <w:tcPr>
            <w:tcW w:w="8373" w:type="dxa"/>
            <w:gridSpan w:val="4"/>
            <w:tcBorders>
              <w:top w:val="single" w:sz="4" w:space="0" w:color="000000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43C2" w14:textId="77777777" w:rsidR="003D3D0B" w:rsidRDefault="003D3D0B">
            <w:pPr>
              <w:spacing w:before="100" w:after="100" w:line="288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D6F64ED" w14:textId="77777777" w:rsidR="003D3D0B" w:rsidRDefault="00A75586">
      <w:pPr>
        <w:shd w:val="clear" w:color="auto" w:fill="FFFFFF"/>
        <w:spacing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357FC977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Od glavnog eksperta se očekuje da obezbijedi detalјan plan rada za svaki skup aktivnosti, uklјučujući aktivnosti pomoćnog eksperta.</w:t>
      </w:r>
    </w:p>
    <w:p w14:paraId="0260AD54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Troškovi putovanja i smještaja trebaju biti uključeni u dostavljenu ponudu. Ugovor između Saveza općina i gradova Federacije BiH i svakog odabranog eksperta bit će potpisan odvojeno.</w:t>
      </w:r>
    </w:p>
    <w:p w14:paraId="51E633D9" w14:textId="77777777" w:rsidR="003D3D0B" w:rsidRDefault="003D3D0B">
      <w:pPr>
        <w:pBdr>
          <w:left w:val="nil"/>
        </w:pBdr>
        <w:spacing w:before="24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75FFEDA" w14:textId="77777777" w:rsidR="003D3D0B" w:rsidRDefault="00A75586">
      <w:pPr>
        <w:numPr>
          <w:ilvl w:val="0"/>
          <w:numId w:val="15"/>
        </w:numPr>
        <w:pBdr>
          <w:left w:val="nil"/>
        </w:pBdr>
        <w:spacing w:before="240" w:line="288" w:lineRule="auto"/>
        <w:ind w:hanging="721"/>
        <w:jc w:val="both"/>
      </w:pPr>
      <w:r>
        <w:rPr>
          <w:rFonts w:ascii="Calibri" w:eastAsia="Calibri" w:hAnsi="Calibri" w:cs="Calibri"/>
          <w:b/>
          <w:sz w:val="22"/>
          <w:szCs w:val="22"/>
        </w:rPr>
        <w:t>Profil eksperta</w:t>
      </w:r>
    </w:p>
    <w:p w14:paraId="08C0B4B6" w14:textId="77777777" w:rsidR="003D3D0B" w:rsidRDefault="00A75586">
      <w:pPr>
        <w:spacing w:before="120" w:line="288" w:lineRule="auto"/>
        <w:ind w:left="34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⮚ Od eksperta se očekuje da je veoma iskusan, sa općim znanjem o funkcionisanju zdravstvenog sistema i sistema socijalne zaštite u FBiH.</w:t>
      </w:r>
    </w:p>
    <w:p w14:paraId="63E1507B" w14:textId="77777777" w:rsidR="003D3D0B" w:rsidRDefault="00A75586">
      <w:pPr>
        <w:spacing w:before="240" w:line="288" w:lineRule="auto"/>
        <w:ind w:left="34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⮚ </w:t>
      </w:r>
      <w:r>
        <w:rPr>
          <w:rFonts w:ascii="Calibri" w:eastAsia="Calibri" w:hAnsi="Calibri" w:cs="Calibri"/>
          <w:b/>
          <w:sz w:val="22"/>
          <w:szCs w:val="22"/>
        </w:rPr>
        <w:t>Glavni ekspert treba da posjeduje sljedeće kompetencije:</w:t>
      </w:r>
    </w:p>
    <w:p w14:paraId="55D95886" w14:textId="77777777" w:rsidR="003D3D0B" w:rsidRDefault="00A75586">
      <w:pPr>
        <w:spacing w:before="120" w:line="288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Iskustvo u radu (10godina), u vezi sa:</w:t>
      </w:r>
    </w:p>
    <w:p w14:paraId="0E25DE5B" w14:textId="06095563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pravnim i institucionalnim okvirom u sektoru zdravstvene i</w:t>
      </w:r>
      <w:r w:rsidR="00EE498C">
        <w:rPr>
          <w:rFonts w:ascii="Calibri" w:eastAsia="Calibri" w:hAnsi="Calibri" w:cs="Calibri"/>
          <w:sz w:val="22"/>
          <w:szCs w:val="22"/>
        </w:rPr>
        <w:t>-ili</w:t>
      </w:r>
      <w:r>
        <w:rPr>
          <w:rFonts w:ascii="Calibri" w:eastAsia="Calibri" w:hAnsi="Calibri" w:cs="Calibri"/>
          <w:sz w:val="22"/>
          <w:szCs w:val="22"/>
        </w:rPr>
        <w:t xml:space="preserve"> socijalne zaštite u FBiH</w:t>
      </w:r>
    </w:p>
    <w:p w14:paraId="5DCFFC15" w14:textId="77777777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projektima u lokalnoj samoupravi</w:t>
      </w:r>
    </w:p>
    <w:p w14:paraId="0F06A638" w14:textId="77777777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iskustvo u izradi analiza i studija </w:t>
      </w:r>
    </w:p>
    <w:p w14:paraId="267F6DEB" w14:textId="77777777" w:rsidR="00EE498C" w:rsidRDefault="00EE498C" w:rsidP="00EE498C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izradom upitnika/anketa i obradom istih </w:t>
      </w:r>
    </w:p>
    <w:p w14:paraId="0D237E1A" w14:textId="77777777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poželjno iskustvo u radu sa nevladinim organizacijama (NVO) </w:t>
      </w:r>
    </w:p>
    <w:p w14:paraId="6B978D54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Jezičke vještine: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Tečno znanje engleskog jezika. </w:t>
      </w:r>
    </w:p>
    <w:p w14:paraId="3015CA66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IT vještine: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MS Office (Word, Excel, PowerPoint).</w:t>
      </w:r>
    </w:p>
    <w:p w14:paraId="4F0280B2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⮚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Ekspert treba da ima univerzitetsku diplomu u relevantnoj oblasti (zdravstvo, medicinske nauke) </w:t>
      </w:r>
    </w:p>
    <w:p w14:paraId="2E101E1B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⮚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Ostalo: Blagovremenost, fleksibilnost, sposobnost rada u kratkim rokovima, spremnost za putovanje.</w:t>
      </w:r>
    </w:p>
    <w:p w14:paraId="3B5FCBCC" w14:textId="77777777" w:rsidR="003D3D0B" w:rsidRDefault="00A75586">
      <w:pPr>
        <w:spacing w:before="240" w:line="288" w:lineRule="auto"/>
        <w:ind w:left="34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⮚  </w:t>
      </w:r>
      <w:r>
        <w:rPr>
          <w:rFonts w:ascii="Calibri" w:eastAsia="Calibri" w:hAnsi="Calibri" w:cs="Calibri"/>
          <w:b/>
          <w:sz w:val="22"/>
          <w:szCs w:val="22"/>
        </w:rPr>
        <w:t>Pomoćni ekspert treba da posjeduje sljedeće kompetencije:</w:t>
      </w:r>
    </w:p>
    <w:p w14:paraId="651A30B7" w14:textId="77777777" w:rsidR="003D3D0B" w:rsidRDefault="00A75586">
      <w:pPr>
        <w:spacing w:before="120" w:line="288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Iskustvo u radu (5 godina), u vezi sa:</w:t>
      </w:r>
    </w:p>
    <w:p w14:paraId="38CBD3FE" w14:textId="2DE7D95F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pravnim i institucionalnim okvirom u sektoru zdravstvene i</w:t>
      </w:r>
      <w:r w:rsidR="00EE498C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E498C">
        <w:rPr>
          <w:rFonts w:ascii="Calibri" w:eastAsia="Calibri" w:hAnsi="Calibri" w:cs="Calibri"/>
          <w:sz w:val="22"/>
          <w:szCs w:val="22"/>
        </w:rPr>
        <w:t xml:space="preserve">ili </w:t>
      </w:r>
      <w:r>
        <w:rPr>
          <w:rFonts w:ascii="Calibri" w:eastAsia="Calibri" w:hAnsi="Calibri" w:cs="Calibri"/>
          <w:sz w:val="22"/>
          <w:szCs w:val="22"/>
        </w:rPr>
        <w:t>socijalne zaštite u FBiH</w:t>
      </w:r>
    </w:p>
    <w:p w14:paraId="7E90863F" w14:textId="77777777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projektima u lokalnoj samoupravi</w:t>
      </w:r>
    </w:p>
    <w:p w14:paraId="1F7B07E9" w14:textId="77777777" w:rsidR="00EE498C" w:rsidRDefault="00EE498C" w:rsidP="00EE498C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izradom upitnika/anketa i obradom istih </w:t>
      </w:r>
    </w:p>
    <w:p w14:paraId="097B09F7" w14:textId="77777777" w:rsidR="003D3D0B" w:rsidRDefault="00A75586">
      <w:pPr>
        <w:numPr>
          <w:ilvl w:val="0"/>
          <w:numId w:val="17"/>
        </w:numPr>
        <w:pBdr>
          <w:left w:val="nil"/>
        </w:pBdr>
        <w:spacing w:before="60" w:after="60" w:line="288" w:lineRule="auto"/>
        <w:ind w:left="1134" w:hanging="39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poželjno iskustvo u radu sa nevladinim organizacijama (NVO) </w:t>
      </w:r>
    </w:p>
    <w:p w14:paraId="590F2BA3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Jezičke vještine: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Tečno znanje engleskog jezika. </w:t>
      </w:r>
    </w:p>
    <w:p w14:paraId="3609DFC3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r>
        <w:rPr>
          <w:rFonts w:ascii="Calibri" w:eastAsia="Calibri" w:hAnsi="Calibri" w:cs="Calibri"/>
          <w:color w:val="000000"/>
          <w:sz w:val="22"/>
          <w:szCs w:val="22"/>
          <w:u w:val="single"/>
        </w:rPr>
        <w:t>IT vještine: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MS Office (Word, Excel, PowerPoint).</w:t>
      </w:r>
    </w:p>
    <w:p w14:paraId="33DA039F" w14:textId="09626682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⮚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Ekspert treba da ima univerzitetsku diplomu u relevantnoj oblasti (zdravstvo, medicinske nauke</w:t>
      </w:r>
      <w:r w:rsidR="00FF3F43">
        <w:rPr>
          <w:rFonts w:ascii="Calibri" w:eastAsia="Calibri" w:hAnsi="Calibri" w:cs="Calibri"/>
          <w:color w:val="000000"/>
          <w:sz w:val="22"/>
          <w:szCs w:val="22"/>
        </w:rPr>
        <w:t>, društvene nauke</w:t>
      </w:r>
      <w:r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4DC9C50D" w14:textId="77777777" w:rsidR="003D3D0B" w:rsidRDefault="00A7558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</w:rPr>
        <w:t>⮚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Ostalo: Blagovremenost, fleksibilnost, sposobnost rada u kratkim rokovima, spremnost za putovanje.</w:t>
      </w:r>
    </w:p>
    <w:p w14:paraId="509958D7" w14:textId="77777777" w:rsidR="003D3D0B" w:rsidRDefault="003D3D0B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5F21722" w14:textId="77777777" w:rsidR="003D3D0B" w:rsidRDefault="00A75586">
      <w:pPr>
        <w:spacing w:before="120" w:line="288" w:lineRule="auto"/>
        <w:ind w:left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sz w:val="22"/>
          <w:szCs w:val="22"/>
        </w:rPr>
        <w:t xml:space="preserve">Prijava </w:t>
      </w:r>
    </w:p>
    <w:p w14:paraId="536E43D3" w14:textId="077CD0DC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Prijava treba biti dostavlјena na jednom od zvaničnih jezika u BiH, </w:t>
      </w:r>
      <w:r>
        <w:rPr>
          <w:rFonts w:ascii="Calibri" w:eastAsia="Calibri" w:hAnsi="Calibri" w:cs="Calibri"/>
          <w:b/>
          <w:sz w:val="22"/>
          <w:szCs w:val="22"/>
        </w:rPr>
        <w:t xml:space="preserve">najkasnije do </w:t>
      </w:r>
      <w:r w:rsidR="000A3D74">
        <w:rPr>
          <w:rFonts w:ascii="Calibri" w:eastAsia="Calibri" w:hAnsi="Calibri" w:cs="Calibri"/>
          <w:b/>
          <w:sz w:val="22"/>
          <w:szCs w:val="22"/>
        </w:rPr>
        <w:t>22</w:t>
      </w:r>
      <w:r w:rsidR="00670609">
        <w:rPr>
          <w:rFonts w:ascii="Calibri" w:eastAsia="Calibri" w:hAnsi="Calibri" w:cs="Calibri"/>
          <w:b/>
          <w:sz w:val="22"/>
          <w:szCs w:val="22"/>
        </w:rPr>
        <w:t>.</w:t>
      </w:r>
      <w:r w:rsidR="000A3D74">
        <w:rPr>
          <w:rFonts w:ascii="Calibri" w:eastAsia="Calibri" w:hAnsi="Calibri" w:cs="Calibri"/>
          <w:b/>
          <w:sz w:val="22"/>
          <w:szCs w:val="22"/>
        </w:rPr>
        <w:t>01</w:t>
      </w:r>
      <w:r w:rsidR="00670609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2020. godine</w:t>
      </w:r>
      <w:r>
        <w:rPr>
          <w:rFonts w:ascii="Calibri" w:eastAsia="Calibri" w:hAnsi="Calibri" w:cs="Calibri"/>
          <w:sz w:val="22"/>
          <w:szCs w:val="22"/>
        </w:rPr>
        <w:t xml:space="preserve">, latiničnim pismom putem e-maila, na </w:t>
      </w:r>
      <w:hyperlink r:id="rId7" w:history="1">
        <w:r w:rsidR="00670609" w:rsidRPr="009E418D">
          <w:rPr>
            <w:rStyle w:val="Hyperlink"/>
            <w:rFonts w:ascii="Calibri" w:eastAsia="Calibri" w:hAnsi="Calibri" w:cs="Calibri"/>
          </w:rPr>
          <w:t>savez@sogfbih.ba</w:t>
        </w:r>
      </w:hyperlink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 treba da sadrži slјedeće dijelove:</w:t>
      </w:r>
    </w:p>
    <w:p w14:paraId="482CD2A3" w14:textId="77777777" w:rsidR="003D3D0B" w:rsidRDefault="00A75586">
      <w:pPr>
        <w:numPr>
          <w:ilvl w:val="0"/>
          <w:numId w:val="20"/>
        </w:numPr>
        <w:pBdr>
          <w:left w:val="nil"/>
        </w:pBdr>
        <w:spacing w:before="120" w:line="288" w:lineRule="auto"/>
        <w:ind w:left="714" w:hanging="4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Biografiju eksperta (u mejlu navesti da li kandidat aplicira na poziciju glavnog eksperta ili pomoćnog eksperta)</w:t>
      </w:r>
    </w:p>
    <w:p w14:paraId="7A99A103" w14:textId="77777777" w:rsidR="003D3D0B" w:rsidRDefault="00A75586">
      <w:pPr>
        <w:numPr>
          <w:ilvl w:val="0"/>
          <w:numId w:val="20"/>
        </w:numPr>
        <w:pBdr>
          <w:left w:val="nil"/>
        </w:pBdr>
        <w:spacing w:before="120" w:line="288" w:lineRule="auto"/>
        <w:ind w:left="714" w:hanging="4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Tri reference za relevantne zadatke predstavlјene u CV-ju,</w:t>
      </w:r>
    </w:p>
    <w:p w14:paraId="72C2DC35" w14:textId="77777777" w:rsidR="003D3D0B" w:rsidRDefault="00A75586">
      <w:pPr>
        <w:numPr>
          <w:ilvl w:val="0"/>
          <w:numId w:val="20"/>
        </w:numPr>
        <w:spacing w:before="120" w:line="288" w:lineRule="auto"/>
        <w:ind w:left="714" w:hanging="4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Predloženu cijenu eksperta po danu. Finansijska ponuda sadrži ukupan budžet za izvršenje zadatka, uklјučujući troškove putovanja i smještaja. Cijene treba navesti u KM (neto iznos).</w:t>
      </w:r>
    </w:p>
    <w:p w14:paraId="3886E1A7" w14:textId="77777777" w:rsidR="003D3D0B" w:rsidRDefault="00A75586">
      <w:pPr>
        <w:numPr>
          <w:ilvl w:val="0"/>
          <w:numId w:val="2"/>
        </w:numPr>
        <w:pBdr>
          <w:left w:val="nil"/>
        </w:pBdr>
        <w:spacing w:before="340" w:line="288" w:lineRule="auto"/>
        <w:ind w:hanging="590"/>
        <w:jc w:val="both"/>
      </w:pPr>
      <w:r>
        <w:rPr>
          <w:rFonts w:ascii="Calibri" w:eastAsia="Calibri" w:hAnsi="Calibri" w:cs="Calibri"/>
          <w:b/>
          <w:sz w:val="22"/>
          <w:szCs w:val="22"/>
        </w:rPr>
        <w:t>Kriteriji evaluacije i bodovanje</w:t>
      </w:r>
    </w:p>
    <w:p w14:paraId="298B9C03" w14:textId="77777777" w:rsidR="003D3D0B" w:rsidRDefault="00A75586">
      <w:pPr>
        <w:spacing w:before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Prijedlozi će se ocjenjivati na osnovu slјedećih kriterija:</w:t>
      </w:r>
    </w:p>
    <w:p w14:paraId="6BECD87C" w14:textId="77777777" w:rsidR="003D3D0B" w:rsidRDefault="00A75586">
      <w:pPr>
        <w:numPr>
          <w:ilvl w:val="0"/>
          <w:numId w:val="3"/>
        </w:numPr>
        <w:pBdr>
          <w:left w:val="nil"/>
        </w:pBdr>
        <w:spacing w:line="288" w:lineRule="auto"/>
        <w:ind w:hanging="4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60% Profil eksperata: Stručnost i iskustvo eksperata za ispunjavanje zadataka u okviru ovog opisa posla; i</w:t>
      </w:r>
    </w:p>
    <w:p w14:paraId="7839EC21" w14:textId="77777777" w:rsidR="003D3D0B" w:rsidRDefault="00A75586">
      <w:pPr>
        <w:numPr>
          <w:ilvl w:val="0"/>
          <w:numId w:val="3"/>
        </w:numPr>
        <w:pBdr>
          <w:left w:val="nil"/>
        </w:pBdr>
        <w:spacing w:line="288" w:lineRule="auto"/>
        <w:ind w:hanging="4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40% finansijske ponude.</w:t>
      </w:r>
    </w:p>
    <w:p w14:paraId="61249B28" w14:textId="77777777" w:rsidR="003D3D0B" w:rsidRDefault="00A75586">
      <w:pPr>
        <w:numPr>
          <w:ilvl w:val="0"/>
          <w:numId w:val="4"/>
        </w:numPr>
        <w:pBdr>
          <w:left w:val="nil"/>
        </w:pBdr>
        <w:spacing w:before="340" w:line="288" w:lineRule="auto"/>
        <w:ind w:hanging="729"/>
        <w:jc w:val="both"/>
      </w:pPr>
      <w:r>
        <w:rPr>
          <w:rFonts w:ascii="Calibri" w:eastAsia="Calibri" w:hAnsi="Calibri" w:cs="Calibri"/>
          <w:b/>
          <w:sz w:val="22"/>
          <w:szCs w:val="22"/>
        </w:rPr>
        <w:t>Referentna osoba</w:t>
      </w:r>
    </w:p>
    <w:p w14:paraId="54614065" w14:textId="25E7C6BD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Referentna osoba za ovaj zadatak je</w:t>
      </w:r>
      <w:r w:rsidR="00670609">
        <w:rPr>
          <w:rFonts w:ascii="Calibri" w:eastAsia="Calibri" w:hAnsi="Calibri" w:cs="Calibri"/>
          <w:sz w:val="22"/>
          <w:szCs w:val="22"/>
        </w:rPr>
        <w:t xml:space="preserve"> Luna </w:t>
      </w:r>
      <w:r w:rsidR="00EE498C">
        <w:rPr>
          <w:rFonts w:ascii="Calibri" w:eastAsia="Calibri" w:hAnsi="Calibri" w:cs="Calibri"/>
          <w:sz w:val="22"/>
          <w:szCs w:val="22"/>
        </w:rPr>
        <w:t>S</w:t>
      </w:r>
      <w:r w:rsidR="00670609">
        <w:rPr>
          <w:rFonts w:ascii="Calibri" w:eastAsia="Calibri" w:hAnsi="Calibri" w:cs="Calibri"/>
          <w:sz w:val="22"/>
          <w:szCs w:val="22"/>
        </w:rPr>
        <w:t>eković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1F04DFD" w14:textId="10E6F84F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Adresa e-pošte: </w:t>
      </w:r>
      <w:hyperlink r:id="rId8" w:history="1">
        <w:r w:rsidR="00670609" w:rsidRPr="009E418D">
          <w:rPr>
            <w:rStyle w:val="Hyperlink"/>
            <w:rFonts w:ascii="Calibri" w:eastAsia="Calibri" w:hAnsi="Calibri" w:cs="Calibri"/>
          </w:rPr>
          <w:t>savez@sogfbih.ba</w:t>
        </w:r>
      </w:hyperlink>
      <w:r>
        <w:rPr>
          <w:rFonts w:ascii="Calibri" w:eastAsia="Calibri" w:hAnsi="Calibri" w:cs="Calibri"/>
        </w:rPr>
        <w:t xml:space="preserve"> </w:t>
      </w:r>
    </w:p>
    <w:p w14:paraId="6AECC0F1" w14:textId="77777777" w:rsidR="003D3D0B" w:rsidRDefault="00A75586">
      <w:pPr>
        <w:numPr>
          <w:ilvl w:val="0"/>
          <w:numId w:val="5"/>
        </w:numPr>
        <w:pBdr>
          <w:left w:val="nil"/>
        </w:pBdr>
        <w:spacing w:before="340" w:line="288" w:lineRule="auto"/>
        <w:ind w:hanging="794"/>
        <w:jc w:val="both"/>
      </w:pPr>
      <w:r>
        <w:rPr>
          <w:rFonts w:ascii="Calibri" w:eastAsia="Calibri" w:hAnsi="Calibri" w:cs="Calibri"/>
          <w:b/>
          <w:sz w:val="22"/>
          <w:szCs w:val="22"/>
        </w:rPr>
        <w:t>Izmjena uslova</w:t>
      </w:r>
    </w:p>
    <w:p w14:paraId="17B2DC2F" w14:textId="77777777" w:rsidR="003D3D0B" w:rsidRDefault="00A75586">
      <w:pPr>
        <w:spacing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Savez općina i gradova Federacije BiH zadržava pravo da izmjeni uslove Opisa poslova u bilo kom trenutku po sopstvenom nahođenju. </w:t>
      </w:r>
    </w:p>
    <w:p w14:paraId="43B5A9A7" w14:textId="77777777" w:rsidR="003D3D0B" w:rsidRDefault="00A75586">
      <w:pPr>
        <w:numPr>
          <w:ilvl w:val="0"/>
          <w:numId w:val="8"/>
        </w:numPr>
        <w:pBdr>
          <w:left w:val="nil"/>
        </w:pBdr>
        <w:spacing w:before="340" w:line="288" w:lineRule="auto"/>
        <w:ind w:hanging="729"/>
        <w:jc w:val="both"/>
      </w:pPr>
      <w:r>
        <w:rPr>
          <w:rFonts w:ascii="Calibri" w:eastAsia="Calibri" w:hAnsi="Calibri" w:cs="Calibri"/>
          <w:b/>
          <w:sz w:val="22"/>
          <w:szCs w:val="22"/>
        </w:rPr>
        <w:t>Prihvatanje i odbijanje prijedloga</w:t>
      </w:r>
    </w:p>
    <w:p w14:paraId="2B3A3673" w14:textId="77777777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Savez općina i gradova Federacije BiH ne mora nužno prihvatiti prijedlog najniže cijene ili bilo koji prijedlog. Po svom nahođenju, Savez općina i gradova Federacije BiH zadržava pravo da odbije bilo koji ili sve pristigle prijedloge i da prihvati svaki prijedlog koji smatra povolјnim, bez obzira da li je to prijedlog s </w:t>
      </w:r>
      <w:r>
        <w:rPr>
          <w:rFonts w:ascii="Calibri" w:eastAsia="Calibri" w:hAnsi="Calibri" w:cs="Calibri"/>
          <w:sz w:val="22"/>
          <w:szCs w:val="22"/>
        </w:rPr>
        <w:lastRenderedPageBreak/>
        <w:t>najnižom cijenom ili ne. Savez općina i gradova Federacije BiH nema obavezu da dodjeli ugovor i zadržava pravo da u bilo kom trenutku obustavi proces podnošenja prijedloga i da se povuče iz razgovora sa svim ili bilo kojim od eksperata koji su odgovorili. Savez općina i gradova Federacije BiH zadržava pravo da prihvati predloženu ponudu u cjelini ili djelimično, da odbije bilo koju ili sve ponude, da se odrekne svih manjih neformalnosti, nepravilnosti ili tehničkih detalјa i da prihvati ponudu koja se smatra najpovolјnijom za Savez općina i gradova Federacije BiH.</w:t>
      </w:r>
    </w:p>
    <w:p w14:paraId="734797E4" w14:textId="77777777" w:rsidR="003D3D0B" w:rsidRDefault="00A75586">
      <w:pPr>
        <w:numPr>
          <w:ilvl w:val="0"/>
          <w:numId w:val="11"/>
        </w:numPr>
        <w:pBdr>
          <w:left w:val="nil"/>
        </w:pBdr>
        <w:spacing w:before="340" w:line="288" w:lineRule="auto"/>
        <w:ind w:hanging="663"/>
        <w:jc w:val="both"/>
      </w:pPr>
      <w:r>
        <w:rPr>
          <w:rFonts w:ascii="Calibri" w:eastAsia="Calibri" w:hAnsi="Calibri" w:cs="Calibri"/>
          <w:b/>
          <w:sz w:val="22"/>
          <w:szCs w:val="22"/>
        </w:rPr>
        <w:t>Vlasništvo</w:t>
      </w:r>
    </w:p>
    <w:p w14:paraId="1C9AF5EC" w14:textId="77777777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Svi materijali, dokumenti i informacije pripremlјeni, razvijeni ili prilagođeni od strane eksperata ostaju vlasništvo Saveza općina i gradova Federacije BiH. Eksperti se slažu da nijedan dio materijala, dokumenata i informacija ne može se reprodukovati ili distribuirati u bilo kojem obliku ili bilo kojim sredstvima ili pohraniti u bazu podataka ili sistem za pronalaženje, za bilo koje druge svrhe i cilјeve od onih koji se odnose na ovaj zadatak, bez prethodnog odobrenja Saveza općina i gradova Federacije BiH. </w:t>
      </w:r>
    </w:p>
    <w:p w14:paraId="7FD92E61" w14:textId="77777777" w:rsidR="003D3D0B" w:rsidRDefault="00A75586">
      <w:pPr>
        <w:numPr>
          <w:ilvl w:val="0"/>
          <w:numId w:val="16"/>
        </w:numPr>
        <w:pBdr>
          <w:left w:val="nil"/>
        </w:pBdr>
        <w:spacing w:before="340" w:line="288" w:lineRule="auto"/>
        <w:ind w:hanging="598"/>
        <w:jc w:val="both"/>
      </w:pPr>
      <w:r>
        <w:rPr>
          <w:rFonts w:ascii="Calibri" w:eastAsia="Calibri" w:hAnsi="Calibri" w:cs="Calibri"/>
          <w:b/>
          <w:sz w:val="22"/>
          <w:szCs w:val="22"/>
        </w:rPr>
        <w:t>Izvještavanje</w:t>
      </w:r>
    </w:p>
    <w:p w14:paraId="49D542AA" w14:textId="77777777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Izveštaj treba da se podnese najkasnije 7 radnih dana nakon završetka posla. </w:t>
      </w:r>
    </w:p>
    <w:p w14:paraId="156B3E50" w14:textId="77777777" w:rsidR="003D3D0B" w:rsidRDefault="00A75586">
      <w:pPr>
        <w:numPr>
          <w:ilvl w:val="0"/>
          <w:numId w:val="18"/>
        </w:numPr>
        <w:pBdr>
          <w:left w:val="nil"/>
        </w:pBdr>
        <w:spacing w:before="340" w:line="288" w:lineRule="auto"/>
        <w:ind w:hanging="586"/>
        <w:jc w:val="both"/>
      </w:pPr>
      <w:r>
        <w:rPr>
          <w:rFonts w:ascii="Calibri" w:eastAsia="Calibri" w:hAnsi="Calibri" w:cs="Calibri"/>
          <w:b/>
          <w:sz w:val="22"/>
          <w:szCs w:val="22"/>
        </w:rPr>
        <w:t>Uslovi i plaćanje</w:t>
      </w:r>
    </w:p>
    <w:p w14:paraId="4E4252A3" w14:textId="77777777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Glavni ekspert i pomoćni ekspert će biti angažovani na osnovu pojedinačnih ugovora, potpisan od strane Saveza općina i gradova Federacije BiH i bit će plaćeni po podnošenju i odobrenju gore navedenih rezultata. Glavni ekspert i pomoćni ekspert će dostaviti vremenske rasporede (timesheets) iz individualnih ugovora zajedno sa isporukama kako bi se sprovelo plaćanje.</w:t>
      </w:r>
    </w:p>
    <w:p w14:paraId="61690D4E" w14:textId="77777777" w:rsidR="003D3D0B" w:rsidRDefault="00A75586">
      <w:pPr>
        <w:spacing w:after="120"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Isplata će biti zasnovana na stvarnom broju radnih dana (prema dostavlјenom vremenskom rasporedu) koji se ulaže za izradu svakog proizvoda, ali ne prelazi odobreni broj dana za svakog od eksperta. </w:t>
      </w:r>
    </w:p>
    <w:p w14:paraId="16305E3A" w14:textId="77777777" w:rsidR="003D3D0B" w:rsidRDefault="00A75586">
      <w:pPr>
        <w:numPr>
          <w:ilvl w:val="0"/>
          <w:numId w:val="19"/>
        </w:numPr>
        <w:pBdr>
          <w:left w:val="nil"/>
        </w:pBdr>
        <w:spacing w:before="340" w:line="288" w:lineRule="auto"/>
        <w:ind w:hanging="651"/>
        <w:jc w:val="both"/>
      </w:pPr>
      <w:r>
        <w:rPr>
          <w:rFonts w:ascii="Calibri" w:eastAsia="Calibri" w:hAnsi="Calibri" w:cs="Calibri"/>
          <w:b/>
          <w:sz w:val="22"/>
          <w:szCs w:val="22"/>
        </w:rPr>
        <w:t>Evaluacija rada</w:t>
      </w:r>
    </w:p>
    <w:p w14:paraId="589B9855" w14:textId="77777777" w:rsidR="003D3D0B" w:rsidRDefault="00A75586">
      <w:pPr>
        <w:spacing w:line="288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Izvršavanje zadataka će biti ocijenjeno od strane kontakt osobe iz Saveza općina i gradova Federacije BiH (ili drugih imenovanih osoba) iz Saveza općina i gradova Federacije BiH.</w:t>
      </w:r>
    </w:p>
    <w:p w14:paraId="642FD6BC" w14:textId="77777777" w:rsidR="003D3D0B" w:rsidRDefault="00A75586">
      <w:pPr>
        <w:spacing w:line="288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1A4DCCAE" w14:textId="77777777" w:rsidR="003D3D0B" w:rsidRDefault="003D3D0B">
      <w:pPr>
        <w:spacing w:before="120" w:line="288" w:lineRule="auto"/>
        <w:rPr>
          <w:rFonts w:ascii="Cambria" w:eastAsia="Cambria" w:hAnsi="Cambria" w:cs="Cambria"/>
          <w:sz w:val="22"/>
          <w:szCs w:val="22"/>
        </w:rPr>
      </w:pPr>
    </w:p>
    <w:p w14:paraId="35B1F5A5" w14:textId="77777777" w:rsidR="003D3D0B" w:rsidRDefault="003D3D0B">
      <w:pPr>
        <w:rPr>
          <w:rFonts w:ascii="Cambria" w:eastAsia="Cambria" w:hAnsi="Cambria" w:cs="Cambria"/>
          <w:sz w:val="22"/>
          <w:szCs w:val="22"/>
        </w:rPr>
      </w:pPr>
    </w:p>
    <w:p w14:paraId="07298AE5" w14:textId="77777777" w:rsidR="003D3D0B" w:rsidRPr="00A75586" w:rsidRDefault="003D3D0B" w:rsidP="00A75586">
      <w:pPr>
        <w:spacing w:before="120" w:after="120"/>
        <w:ind w:left="15" w:right="15"/>
        <w:rPr>
          <w:rFonts w:ascii="Cambria" w:eastAsia="Cambria" w:hAnsi="Cambria" w:cs="Cambria"/>
          <w:sz w:val="22"/>
          <w:szCs w:val="22"/>
        </w:rPr>
      </w:pPr>
      <w:bookmarkStart w:id="2" w:name="_1fob9te" w:colFirst="0" w:colLast="0"/>
      <w:bookmarkEnd w:id="2"/>
    </w:p>
    <w:sectPr w:rsidR="003D3D0B" w:rsidRPr="00A75586">
      <w:footerReference w:type="default" r:id="rId9"/>
      <w:pgSz w:w="12240" w:h="15840"/>
      <w:pgMar w:top="1440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E07DB" w14:textId="77777777" w:rsidR="006E7008" w:rsidRDefault="006E7008">
      <w:r>
        <w:separator/>
      </w:r>
    </w:p>
  </w:endnote>
  <w:endnote w:type="continuationSeparator" w:id="0">
    <w:p w14:paraId="65DA9095" w14:textId="77777777" w:rsidR="006E7008" w:rsidRDefault="006E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54BA7" w14:textId="77777777" w:rsidR="003D3D0B" w:rsidRDefault="00A755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</w:t>
    </w:r>
    <w:r>
      <w:rPr>
        <w:color w:val="000000"/>
      </w:rPr>
      <w:fldChar w:fldCharType="end"/>
    </w:r>
  </w:p>
  <w:p w14:paraId="5D3423ED" w14:textId="77777777" w:rsidR="003D3D0B" w:rsidRDefault="003D3D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773"/>
        <w:tab w:val="left" w:pos="5653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4C9C1" w14:textId="77777777" w:rsidR="006E7008" w:rsidRDefault="006E7008">
      <w:r>
        <w:separator/>
      </w:r>
    </w:p>
  </w:footnote>
  <w:footnote w:type="continuationSeparator" w:id="0">
    <w:p w14:paraId="6CD71F78" w14:textId="77777777" w:rsidR="006E7008" w:rsidRDefault="006E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64D7"/>
    <w:multiLevelType w:val="multilevel"/>
    <w:tmpl w:val="9AFC3B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DB75AB"/>
    <w:multiLevelType w:val="multilevel"/>
    <w:tmpl w:val="FADEDCA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257E88"/>
    <w:multiLevelType w:val="multilevel"/>
    <w:tmpl w:val="0AA82BBE"/>
    <w:lvl w:ilvl="0">
      <w:start w:val="1"/>
      <w:numFmt w:val="bullet"/>
      <w:lvlText w:val="-"/>
      <w:lvlJc w:val="left"/>
      <w:pPr>
        <w:ind w:left="1434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707E50"/>
    <w:multiLevelType w:val="multilevel"/>
    <w:tmpl w:val="4ABA346C"/>
    <w:lvl w:ilvl="0">
      <w:start w:val="6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F44D9"/>
    <w:multiLevelType w:val="multilevel"/>
    <w:tmpl w:val="DB18CE66"/>
    <w:lvl w:ilvl="0">
      <w:start w:val="5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18DB"/>
    <w:multiLevelType w:val="multilevel"/>
    <w:tmpl w:val="73EE0C90"/>
    <w:lvl w:ilvl="0">
      <w:start w:val="13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1684"/>
    <w:multiLevelType w:val="multilevel"/>
    <w:tmpl w:val="D092EE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EA50FFF"/>
    <w:multiLevelType w:val="multilevel"/>
    <w:tmpl w:val="B99E64FE"/>
    <w:lvl w:ilvl="0">
      <w:start w:val="8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268FC"/>
    <w:multiLevelType w:val="multilevel"/>
    <w:tmpl w:val="B7C47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  <w:highlight w:val="whit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4372E41"/>
    <w:multiLevelType w:val="multilevel"/>
    <w:tmpl w:val="5678A840"/>
    <w:lvl w:ilvl="0">
      <w:start w:val="15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675A7"/>
    <w:multiLevelType w:val="multilevel"/>
    <w:tmpl w:val="B874D1A2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DB72E2B"/>
    <w:multiLevelType w:val="multilevel"/>
    <w:tmpl w:val="AA4C9D2A"/>
    <w:lvl w:ilvl="0">
      <w:start w:val="12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736BF"/>
    <w:multiLevelType w:val="multilevel"/>
    <w:tmpl w:val="18B2B190"/>
    <w:lvl w:ilvl="0">
      <w:start w:val="14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1607D"/>
    <w:multiLevelType w:val="multilevel"/>
    <w:tmpl w:val="A9E2DA3C"/>
    <w:lvl w:ilvl="0">
      <w:start w:val="9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97406"/>
    <w:multiLevelType w:val="multilevel"/>
    <w:tmpl w:val="A8C89716"/>
    <w:lvl w:ilvl="0">
      <w:start w:val="10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D4E4B"/>
    <w:multiLevelType w:val="multilevel"/>
    <w:tmpl w:val="D01A237A"/>
    <w:lvl w:ilvl="0">
      <w:start w:val="11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4AC9"/>
    <w:multiLevelType w:val="multilevel"/>
    <w:tmpl w:val="70FC0BAE"/>
    <w:lvl w:ilvl="0">
      <w:start w:val="3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95230"/>
    <w:multiLevelType w:val="multilevel"/>
    <w:tmpl w:val="637851E8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401D1"/>
    <w:multiLevelType w:val="multilevel"/>
    <w:tmpl w:val="C68698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5F32A14"/>
    <w:multiLevelType w:val="multilevel"/>
    <w:tmpl w:val="EA706EC4"/>
    <w:lvl w:ilvl="0">
      <w:start w:val="4"/>
      <w:numFmt w:val="upperRoman"/>
      <w:lvlText w:val="%1."/>
      <w:lvlJc w:val="right"/>
      <w:pPr>
        <w:ind w:left="720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3"/>
  </w:num>
  <w:num w:numId="5">
    <w:abstractNumId w:val="14"/>
  </w:num>
  <w:num w:numId="6">
    <w:abstractNumId w:val="10"/>
  </w:num>
  <w:num w:numId="7">
    <w:abstractNumId w:val="19"/>
  </w:num>
  <w:num w:numId="8">
    <w:abstractNumId w:val="15"/>
  </w:num>
  <w:num w:numId="9">
    <w:abstractNumId w:val="2"/>
  </w:num>
  <w:num w:numId="10">
    <w:abstractNumId w:val="4"/>
  </w:num>
  <w:num w:numId="11">
    <w:abstractNumId w:val="11"/>
  </w:num>
  <w:num w:numId="12">
    <w:abstractNumId w:val="17"/>
  </w:num>
  <w:num w:numId="13">
    <w:abstractNumId w:val="8"/>
  </w:num>
  <w:num w:numId="14">
    <w:abstractNumId w:val="6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0B"/>
    <w:rsid w:val="000A3D74"/>
    <w:rsid w:val="000B2FA4"/>
    <w:rsid w:val="000C7927"/>
    <w:rsid w:val="0013624D"/>
    <w:rsid w:val="001D0C1A"/>
    <w:rsid w:val="003D3D0B"/>
    <w:rsid w:val="003D46E5"/>
    <w:rsid w:val="003F505B"/>
    <w:rsid w:val="00670609"/>
    <w:rsid w:val="006B29A3"/>
    <w:rsid w:val="006E7008"/>
    <w:rsid w:val="00815A19"/>
    <w:rsid w:val="008562AE"/>
    <w:rsid w:val="00A75586"/>
    <w:rsid w:val="00B2006B"/>
    <w:rsid w:val="00C74A37"/>
    <w:rsid w:val="00D6782E"/>
    <w:rsid w:val="00E030F7"/>
    <w:rsid w:val="00E46F3F"/>
    <w:rsid w:val="00E77E4A"/>
    <w:rsid w:val="00EE498C"/>
    <w:rsid w:val="00FF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F8AE"/>
  <w15:docId w15:val="{E1643E51-E925-4475-9CB7-DF0A2185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bs-Latn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6706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ez@sogfbih.b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vez@sogfbih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Kupusija</dc:creator>
  <cp:lastModifiedBy>Amir Kupusija</cp:lastModifiedBy>
  <cp:revision>4</cp:revision>
  <dcterms:created xsi:type="dcterms:W3CDTF">2020-11-27T13:50:00Z</dcterms:created>
  <dcterms:modified xsi:type="dcterms:W3CDTF">2021-01-19T10:35:00Z</dcterms:modified>
</cp:coreProperties>
</file>